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8" w:rsidRPr="00826D88" w:rsidRDefault="00826D88" w:rsidP="00826D88">
      <w:pPr>
        <w:shd w:val="clear" w:color="auto" w:fill="FFFFFF"/>
        <w:spacing w:before="600" w:after="600" w:line="720" w:lineRule="atLeast"/>
        <w:outlineLvl w:val="0"/>
        <w:rPr>
          <w:rFonts w:ascii="PTSans Narrow bold" w:hAnsi="PTSans Narrow bold"/>
          <w:color w:val="353C44"/>
          <w:kern w:val="36"/>
          <w:sz w:val="72"/>
          <w:szCs w:val="72"/>
        </w:rPr>
      </w:pPr>
      <w:r w:rsidRPr="00826D88">
        <w:rPr>
          <w:rFonts w:ascii="PTSans Narrow bold" w:hAnsi="PTSans Narrow bold"/>
          <w:color w:val="353C44"/>
          <w:kern w:val="36"/>
          <w:sz w:val="72"/>
          <w:szCs w:val="72"/>
        </w:rPr>
        <w:t>Законодательство в области борьбы с преступлениями против несовершеннолетних</w:t>
      </w:r>
    </w:p>
    <w:p w:rsidR="00826D88" w:rsidRPr="00826D88" w:rsidRDefault="00826D88" w:rsidP="00826D88">
      <w:pPr>
        <w:shd w:val="clear" w:color="auto" w:fill="FFFFFF"/>
        <w:spacing w:line="315" w:lineRule="atLeast"/>
        <w:rPr>
          <w:rFonts w:ascii="Arial" w:hAnsi="Arial" w:cs="Arial"/>
          <w:color w:val="3C444D"/>
          <w:sz w:val="21"/>
          <w:szCs w:val="21"/>
        </w:rPr>
      </w:pPr>
      <w:r w:rsidRPr="00826D88">
        <w:rPr>
          <w:rFonts w:ascii="Arial" w:hAnsi="Arial" w:cs="Arial"/>
          <w:color w:val="3C444D"/>
          <w:sz w:val="21"/>
          <w:szCs w:val="21"/>
        </w:rPr>
        <w:br/>
      </w:r>
      <w:r w:rsidRPr="00826D88">
        <w:rPr>
          <w:rFonts w:ascii="Arial" w:hAnsi="Arial" w:cs="Arial"/>
          <w:color w:val="3C444D"/>
          <w:sz w:val="21"/>
          <w:szCs w:val="21"/>
        </w:rPr>
        <w:br/>
        <w:t>Уголовный кодекс Российской Федерации (выдержки</w:t>
      </w:r>
      <w:proofErr w:type="gramStart"/>
      <w:r w:rsidRPr="00826D88">
        <w:rPr>
          <w:rFonts w:ascii="Arial" w:hAnsi="Arial" w:cs="Arial"/>
          <w:color w:val="3C444D"/>
          <w:sz w:val="21"/>
          <w:szCs w:val="21"/>
        </w:rPr>
        <w:t>)</w:t>
      </w:r>
      <w:r w:rsidRPr="00826D88">
        <w:rPr>
          <w:rFonts w:ascii="Georgia" w:hAnsi="Georgia" w:cs="Arial"/>
          <w:i/>
          <w:iCs/>
          <w:color w:val="3C444D"/>
          <w:sz w:val="23"/>
          <w:szCs w:val="23"/>
          <w:shd w:val="clear" w:color="auto" w:fill="FFF3C9"/>
        </w:rPr>
        <w:t>Т</w:t>
      </w:r>
      <w:proofErr w:type="gramEnd"/>
      <w:r w:rsidRPr="00826D88">
        <w:rPr>
          <w:rFonts w:ascii="Georgia" w:hAnsi="Georgia" w:cs="Arial"/>
          <w:i/>
          <w:iCs/>
          <w:color w:val="3C444D"/>
          <w:sz w:val="23"/>
          <w:szCs w:val="23"/>
          <w:shd w:val="clear" w:color="auto" w:fill="FFF3C9"/>
        </w:rPr>
        <w:t>ермин «несовершеннолетний» в тексте Уголовного Кодекса следует понимать как «не достигший 18-летнего возраста»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690"/>
      </w:tblGrid>
      <w:tr w:rsidR="00826D88" w:rsidRPr="00826D88" w:rsidTr="00826D88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0"/>
                <w:szCs w:val="20"/>
              </w:rPr>
              <w:t>Статья 134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hyperlink r:id="rId6" w:anchor="134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ПОЛОВОЕ СНОШЕНИЕ И ИНЫЕ ДЕЙСТВИЯ СЕКСУАЛЬНОГО ХАРАКТЕРА С ЛИЦОМ, НЕ ДОСТИГШИМ 16-ЛЕТНЕГО ВОЗРАСТА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7" w:anchor="131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ИЗНАСИЛОВАНИЕ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8" w:anchor="242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НЕЗАКОННОЕ РАСПРОСТРАНЕНИЕ ПОРНОГРАФИЧЕСКИХ МАТЕРИАЛОВ ИЛИ ПРЕДМЕТОВ 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9" w:anchor="2421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ИЗГОТОВЛЕНИЕ И ОБОРОТ МАТЕРИАЛОВ ИЛИ ПРЕДМЕТОВ С ПОРНОГРАФИЧЕСКИМИ ИЗОБРАЖЕНИЯМИ НЕСОВЕРШЕННОЛЕТНИХ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0" w:anchor="132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НАСИЛЬСТВЕННЫЕ ДЕЙСТВИЯ СЕКСУАЛЬНОГО ХАРАКТЕРА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1" w:anchor="133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ПОНУЖДЕНИЕ К ДЕЙСТВИЯМ СЕКСУАЛЬНОГО ХАРАКТЕРА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2" w:anchor="135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РАЗВРАТНЫЕ ДЕЙСТВИЯ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3" w:anchor="105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УБИЙСТВО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4" w:anchor="151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ВОВЛЕЧЕНИЕ НЕСОВЕРШЕННОЛЕТНЕГО В СОВЕРШЕНИЕ АТНИОБЩЕСТВЕННЫХ ДЕЙСТВИЙ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5" w:anchor="156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НЕИСПОЛНЕНИЕ ОБЯЗАННОСТЕЙ ПО ВОСПИТАНИЮ НЕСОВЕРШЕННОЛЕТНЕГО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6" w:anchor="240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ВОВЛЕЧЕНИЕ В ЗАНЯТИЕ ПРОСТИТУЦИЕЙ</w:t>
              </w:r>
            </w:hyperlink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hyperlink r:id="rId17" w:anchor="241" w:history="1">
              <w:r w:rsidRPr="00826D88">
                <w:rPr>
                  <w:rFonts w:ascii="Arial" w:hAnsi="Arial" w:cs="Arial"/>
                  <w:b/>
                  <w:bCs/>
                  <w:color w:val="3C444D"/>
                  <w:sz w:val="21"/>
                  <w:szCs w:val="21"/>
                  <w:u w:val="single"/>
                </w:rPr>
                <w:t>ОРГАНИЗАЦИЯ ЗАНЯТИЯ ПРОСТИТУЦИЕЙ</w:t>
              </w:r>
            </w:hyperlink>
          </w:p>
        </w:tc>
      </w:tr>
    </w:tbl>
    <w:p w:rsidR="00826D88" w:rsidRPr="00826D88" w:rsidRDefault="00826D88" w:rsidP="00826D88">
      <w:pPr>
        <w:shd w:val="clear" w:color="auto" w:fill="FFFFFF"/>
        <w:spacing w:line="315" w:lineRule="atLeast"/>
        <w:rPr>
          <w:rFonts w:ascii="Arial" w:hAnsi="Arial" w:cs="Arial"/>
          <w:color w:val="3C444D"/>
          <w:sz w:val="21"/>
          <w:szCs w:val="21"/>
        </w:rPr>
      </w:pPr>
      <w:r w:rsidRPr="00826D88">
        <w:rPr>
          <w:rFonts w:ascii="Arial" w:hAnsi="Arial" w:cs="Arial"/>
          <w:color w:val="000000"/>
          <w:sz w:val="27"/>
          <w:szCs w:val="27"/>
        </w:rPr>
        <w:br/>
      </w:r>
      <w:r w:rsidRPr="00826D88"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690"/>
      </w:tblGrid>
      <w:tr w:rsidR="00826D88" w:rsidRPr="00826D88" w:rsidTr="00826D88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pPr>
              <w:spacing w:line="0" w:lineRule="atLeast"/>
            </w:pPr>
            <w:bookmarkStart w:id="0" w:name="134"/>
            <w:bookmarkEnd w:id="0"/>
            <w:r w:rsidRPr="00826D88">
              <w:rPr>
                <w:rFonts w:ascii="Arial" w:hAnsi="Arial" w:cs="Arial"/>
                <w:b/>
                <w:bCs/>
                <w:color w:val="00AEEF"/>
              </w:rPr>
              <w:t>Статья 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b/>
                <w:bCs/>
                <w:color w:val="3C444D"/>
                <w:sz w:val="21"/>
                <w:szCs w:val="21"/>
              </w:rPr>
              <w:t xml:space="preserve">ПОЛОВОЕ СНОШЕНИЕ И ИНЫЕ ДЕЙСТВИЯ СЕКСУАЛЬНОГО ХАРАКТЕРА С </w:t>
            </w:r>
            <w:proofErr w:type="gramStart"/>
            <w:r w:rsidRPr="00826D88">
              <w:rPr>
                <w:rFonts w:ascii="Arial" w:hAnsi="Arial" w:cs="Arial"/>
                <w:b/>
                <w:bCs/>
                <w:color w:val="3C444D"/>
                <w:sz w:val="21"/>
                <w:szCs w:val="21"/>
              </w:rPr>
              <w:t>ЛИЦОМ, НЕ ДОСТИГШИМ 16-ЛЕТНЕГО ВОЗРАСТА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</w:t>
            </w:r>
            <w:proofErr w:type="gramEnd"/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 xml:space="preserve"> с 18 лет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Лицо, впервые совершившее преступление, предусмотренное частью первой настоящей статьи, освобождается судом от наказания, если будет установлено, что это лицо и совершенное им преступление перестали быть общественно опасными в связи со вступлением в брак с потерпевшим.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1. Половое сношение, мужеложство или лесбиянство, совершенные лицом, достигшим 18-летнего возраста, с лицом, заведомо не достигшим 16-летнего возраста, наказываются лишением свободы на срок до 4 лет с лишением права занимать определенные должности или заниматься определенной деятельностью на срок до 5 лет или без такового.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2. Те же деяния,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>совершенные с лицом, заведомо не достигшим 14-летнего возраста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 xml:space="preserve"> ,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 xml:space="preserve"> наказываются лишением свободы на срок от 3 до 7 лет с 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lastRenderedPageBreak/>
              <w:t>лишением права занимать определенные должности или заниматься определенной деятельностью на срок до 10 лет или без такового.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3. Деяния, предусмотренные частью первой настоящей статьи, совершенные с лицом, заведомо не достигшим 12-летнего возраста, наказываются лишением свободы на срок от 7 до 15 лет с лишением права занимать определенные должности или заниматься определенной деятельностью на срок до 20 лет или без такового.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4. Деяния, предусмотренные частями второй или третьей настоящей статьи, совершенные группой лиц, группой лиц по предварительному сговору или организованной группой, наказываются лишением свободы на срок от 12 до 20 лет с лишением права занимать определенные должности или заниматься определенной деятельностью на срок до 20 лет или без такового.</w:t>
            </w:r>
          </w:p>
          <w:p w:rsidR="00826D88" w:rsidRPr="00826D88" w:rsidRDefault="00826D88" w:rsidP="00826D88">
            <w:pPr>
              <w:spacing w:line="0" w:lineRule="atLeast"/>
              <w:jc w:val="both"/>
            </w:pP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1" w:name="131"/>
            <w:bookmarkEnd w:id="1"/>
            <w:r w:rsidRPr="00826D88">
              <w:rPr>
                <w:rFonts w:ascii="Arial" w:hAnsi="Arial" w:cs="Arial"/>
                <w:b/>
                <w:bCs/>
                <w:color w:val="00AEEF"/>
              </w:rPr>
              <w:lastRenderedPageBreak/>
              <w:t>Статья 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ИЗНАСИЛОВАНИЕ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 с 14 лет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1. Изнасилование,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наказывается лишением свободы на срок от 3 до 6 лет. </w:t>
            </w:r>
          </w:p>
          <w:p w:rsidR="00826D88" w:rsidRPr="00826D88" w:rsidRDefault="00826D88" w:rsidP="00826D88"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2. Изнасилование: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a) совершенное группой лиц, группой лиц по предварительному сговору или организованной группой; </w:t>
            </w:r>
            <w:proofErr w:type="gramEnd"/>
          </w:p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б) соединенное с угрозой убийством или причинением тяжкого вреда здоровью, а также совершенное с особой жестокостью по отношению к потерпевшей или к другим лицам;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в) повлекшее заражение потерпевшей венерическим заболеванием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наказывается лишением свободы на срок от 4 до 10 лет.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3. Изнасилование: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D7D7D7"/>
              </w:rPr>
              <w:t>a) несовершеннолетней;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б) повлекшее по неосторожности причинение тяжкого вреда здоровью потерпевшей, заражение ее ВИЧ-инфекцией или иные тяжкие последствия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наказывается лишением свободы на срок от 8 до 15 лет с лишением права занимать определенные должности или заниматься определенной деятельностью на срок до 20 лет или без такового.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4. Изнасилование: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a) повлекшее по неосторожности смерть потерпевшей;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б) 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>потерпевшей, не достигшей 14-летнего возраста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наказывается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лишением свободы на срок от 12 до 20 лет с лишением права занимать определенные должности или заниматься определенной деятельностью на срок до 20 лет или без такового.  </w:t>
            </w: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2" w:name="242"/>
            <w:bookmarkEnd w:id="2"/>
            <w:r w:rsidRPr="00826D88">
              <w:rPr>
                <w:rFonts w:ascii="Arial" w:hAnsi="Arial" w:cs="Arial"/>
                <w:b/>
                <w:bCs/>
                <w:color w:val="00AEEF"/>
              </w:rPr>
              <w:t>Статья 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/>
            </w:pPr>
            <w:proofErr w:type="gramStart"/>
            <w:r w:rsidRPr="00826D88">
              <w:rPr>
                <w:rFonts w:ascii="Arial" w:hAnsi="Arial" w:cs="Arial"/>
                <w:b/>
                <w:bCs/>
                <w:color w:val="3C444D"/>
                <w:sz w:val="21"/>
                <w:szCs w:val="21"/>
              </w:rPr>
              <w:t>Н ЕЗАКОННОЕ</w:t>
            </w:r>
            <w:proofErr w:type="gramEnd"/>
            <w:r w:rsidRPr="00826D88">
              <w:rPr>
                <w:rFonts w:ascii="Arial" w:hAnsi="Arial" w:cs="Arial"/>
                <w:b/>
                <w:bCs/>
                <w:color w:val="3C444D"/>
                <w:sz w:val="21"/>
                <w:szCs w:val="21"/>
              </w:rPr>
              <w:t xml:space="preserve"> РАСПРОСТРАНЕНИЕ ПОРНОГРАФИЧЕСКИХ МАТЕРИАЛОВ ИЛИ ПРЕДМЕТОВ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 с 16 лет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Незаконные изготовление в целях распространения или рекламирования, распространение, рекламирование порнографических материалов или предметов, а равно незаконная торговля печатными изданиями, кино—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ил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и видеоматериалами, изображениями или иными предметами порнографического характера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lastRenderedPageBreak/>
              <w:t>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свободы на срок до 2 лет.</w:t>
            </w:r>
          </w:p>
          <w:p w:rsidR="00826D88" w:rsidRPr="00826D88" w:rsidRDefault="00826D88" w:rsidP="00826D88"/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3" w:name="2421"/>
            <w:bookmarkEnd w:id="3"/>
            <w:r w:rsidRPr="00826D88">
              <w:rPr>
                <w:rFonts w:ascii="Arial" w:hAnsi="Arial" w:cs="Arial"/>
                <w:b/>
                <w:bCs/>
                <w:color w:val="00AEEF"/>
              </w:rPr>
              <w:lastRenderedPageBreak/>
              <w:t>Статья 2421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pPr>
              <w:spacing w:after="240" w:line="315" w:lineRule="atLeast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ИЗГОТОВЛЕНИЕ И ОБОРОТ МАТЕРИАЛОВ ИЛИ ПРЕДМЕТОВ С ПОРНОГРАФИЧЕСКИМИ ИЗОБРАЖЕНИЯМИ НЕСОВЕРШЕННОЛЕТНИХ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 с 18 лет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1.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Изготовление, хранение или перемещение через Государственную границу Российской Федерации в целях распространения, публичной демонстрации или рекламирования либо распространение, публичная демонстрация или рекламирование материалов или предметов с порнографическими изображениями несовершеннолетних, а равно привлечение несовершеннолетних в качестве исполнителей для участия в зрелищных мероприятиях порнографического характера лицом, достигшим 18-летнего возраста, наказываются лишением свободы на срок от 2 до 8 лет. </w:t>
            </w:r>
            <w:proofErr w:type="gramEnd"/>
          </w:p>
          <w:p w:rsidR="00826D88" w:rsidRPr="00826D88" w:rsidRDefault="00826D88" w:rsidP="00826D88">
            <w:pPr>
              <w:spacing w:line="315" w:lineRule="atLeast"/>
            </w:pP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2. Те же деяния, совершенные: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a) родителем или иным лицом, на которое законом возложены обязанности по воспитанию несовершеннолетнего, а равно педагогом или другим работником образовательного, воспитательного, лечебного либо иного учреждения, обязанным осуществлять надзор за несовершеннолетним;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б) в отношении лица, не достигшего 14-летнего возраста;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в) группой лиц по предварительному сговору или организованной группой;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г) с извлечением дохода в крупном размере*,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наказываются лишением свободы на срок от 3 до 10 лет с лишением права занимать определенные должности или заниматься определенной деятельностью на срок до 15 лет или без такового.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* Крупным размером в настоящей статье признается стоимость или доход в сумме, превышающей 50 тысяч рублей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4" w:name="132"/>
            <w:bookmarkEnd w:id="4"/>
            <w:r w:rsidRPr="00826D88">
              <w:rPr>
                <w:rFonts w:ascii="Arial" w:hAnsi="Arial" w:cs="Arial"/>
                <w:b/>
                <w:bCs/>
                <w:color w:val="00AEEF"/>
              </w:rPr>
              <w:t>Статья 132</w:t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"/>
            </w:tblGrid>
            <w:tr w:rsidR="00826D88" w:rsidRPr="00826D88">
              <w:tc>
                <w:tcPr>
                  <w:tcW w:w="0" w:type="auto"/>
                  <w:vAlign w:val="center"/>
                  <w:hideMark/>
                </w:tcPr>
                <w:p w:rsidR="00826D88" w:rsidRPr="00826D88" w:rsidRDefault="00826D88" w:rsidP="00826D88"/>
              </w:tc>
            </w:tr>
          </w:tbl>
          <w:p w:rsidR="00826D88" w:rsidRPr="00826D88" w:rsidRDefault="00826D88" w:rsidP="00826D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НАСИЛЬСТВЕННЫЕ ДЕЙСТВИЯ СЕКСУАЛЬНОГО ХАРАКТЕРА 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 с 14 лет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1. Мужеложство, лесбиянство или иные действия сексуального характера с применением насилия или с угрозой его применения к потерпевшему (потерпевшей) или к другим лицам либо с использованием беспомощного состояния потерпевшего (потерпевшей), наказываются лишением свободы на срок от 3 до 6 лет.</w:t>
            </w:r>
          </w:p>
          <w:p w:rsidR="00826D88" w:rsidRPr="00826D88" w:rsidRDefault="00826D88" w:rsidP="00826D88"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2.Те же деяния: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a)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совершенные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группой лиц, группой лиц по предварительному сговору или организованной группой;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б)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соединенные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с угрозой убийством или причинением тяжкого вреда здоровью, а также совершенные с особой жестокостью по отношению к потерпевшему (потерпевшей) или к другим лицам;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в)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повлекшие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заражение потерпевшего (потерпевшей) венерическим заболеванием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lastRenderedPageBreak/>
              <w:t>наказываются лишением свободы на срок от 4 до 10 лет.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3.Деяния, предусмотренные частями первой или второй настоящей статьи, если они: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a)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совершены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в отношении несовершеннолетнего (несовершеннолетней);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б) повлекли по неосторожности причинение тяжкого вреда здоровью потерпевшего (потерпевшей), заражение его (ее) ВИЧ-инфекцией или иные тяжкие последствия,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наказываются лишением свободы на срок от 8 до 15 лет с лишением права занимать определенные должности или заниматься определенной деятельностью на срок до 20 лет или без такового.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4.Деяния, предусмотренные частями первой или второй настоящей статьи, если они: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a) повлекли по неосторожности смерть потерпевшего (потерпевшей);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б) совершены в отношении лица, не достигшего 14-летнего возраста,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наказываются лишением свободы на срок от 12 до 20 лет с лишением права занимать определенные должности или заниматься определенной деятельностью на срок до 20 лет или без такового.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5" w:name="133"/>
            <w:bookmarkEnd w:id="5"/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lastRenderedPageBreak/>
              <w:t>Статья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ПОНУЖДЕНИЕ К ДЕЙСТВИЯМ СЕКСУАЛЬНОГО ХАРАКТЕРА </w:t>
            </w:r>
            <w:r w:rsidRPr="00826D88">
              <w:rPr>
                <w:i/>
                <w:iCs/>
                <w:color w:val="3C444D"/>
              </w:rPr>
              <w:t>Уголовная ответственность по данной статье наступает с 16 лет</w:t>
            </w:r>
            <w:r w:rsidRPr="00826D88">
              <w:rPr>
                <w:color w:val="3C444D"/>
              </w:rPr>
              <w:t>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материальной или иной зависимости потерпевшего (потерпевшей), </w:t>
            </w:r>
          </w:p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наказывается штрафом в размере до 120 тысяч рублей или в размере заработной платы или иного дохода осужденного за период до 1 года, либо исправительными работами на срок до 2 лет, либо лишением свободы на срок до 1 года. </w:t>
            </w:r>
            <w:r w:rsidRPr="00826D88">
              <w:t> </w:t>
            </w: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6" w:name="135"/>
            <w:bookmarkEnd w:id="6"/>
            <w:r w:rsidRPr="00826D88">
              <w:rPr>
                <w:rFonts w:ascii="Arial" w:hAnsi="Arial" w:cs="Arial"/>
                <w:b/>
                <w:bCs/>
                <w:color w:val="00AEEF"/>
              </w:rPr>
              <w:t>Статья 135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pPr>
              <w:spacing w:after="240"/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РАЗВРАТНЫЕ ДЕЙСТВИЯ</w:t>
            </w:r>
            <w:r w:rsidRPr="00826D88"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 с 18 лет </w:t>
            </w:r>
            <w:r w:rsidRPr="00826D88">
              <w:t> </w:t>
            </w:r>
          </w:p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1.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Совершение развратных действий без применения насилия лицом, достигшим 18-летнего возраста,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>в отношении лица, заведомо не достигшего 16-летнего возраста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, наказывается штрафом в размере до 300 тысяч рублей или в размере заработной платы или иного дохода осужденного за период до 2 лет либо лишением свободы на срок до 3 лет с лишением права занимать определенные должности или заниматься определенной деятельностью на срок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до 5 лет или без такового. 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2. То же деяние, совершенное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>в отношении лица, заведомо не достигшего 14-летнего возраста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, наказывается лишением свободы на срок от 3 до 6 лет с лишением права занимать определенные должности или заниматься определенной деятельностью на срок до 10 лет или без такового. 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3. Деяние, предусмотренное частью первой настоящей статьи, совершенное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>в отношении лица, заведомо не достигшего 12-летнего возраста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, наказывается лишением свободы на срок от 5 до 12 лет с 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lastRenderedPageBreak/>
              <w:t>лишением права занимать определенные должности или заниматься определенной деятельностью на срок до 20 лет или без такового. </w:t>
            </w:r>
          </w:p>
          <w:p w:rsidR="00826D88" w:rsidRPr="00826D88" w:rsidRDefault="00826D88" w:rsidP="00826D88"/>
          <w:p w:rsidR="00826D88" w:rsidRPr="00826D88" w:rsidRDefault="00826D88" w:rsidP="00826D88">
            <w:pPr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4. Деяния, предусмотренные частями второй или третьей настоящей статьи, совершенные группой лиц по предварительному сговору или организованной группой, наказываются лишением свободы на срок от 7 до 15 лет с лишением права занимать определенные должности или заниматься определенной деятельностью на срок до 20 лет или без такового. </w:t>
            </w:r>
          </w:p>
          <w:p w:rsidR="00826D88" w:rsidRPr="00826D88" w:rsidRDefault="00826D88" w:rsidP="00826D88">
            <w:pPr>
              <w:jc w:val="both"/>
            </w:pP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7" w:name="105"/>
            <w:bookmarkEnd w:id="7"/>
            <w:r w:rsidRPr="00826D88">
              <w:rPr>
                <w:rFonts w:ascii="Arial" w:hAnsi="Arial" w:cs="Arial"/>
                <w:b/>
                <w:bCs/>
                <w:color w:val="00AEEF"/>
              </w:rPr>
              <w:lastRenderedPageBreak/>
              <w:t>Статья 105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r w:rsidRPr="00826D88">
              <w:rPr>
                <w:rFonts w:ascii="Arial" w:hAnsi="Arial" w:cs="Arial"/>
                <w:b/>
                <w:bCs/>
                <w:color w:val="3C444D"/>
              </w:rPr>
              <w:t>УБИЙСТВО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Уголовная ответственность по данной статье наступает с 14 лет  </w:t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1. Убийство, то есть умышленное причинение смерти другому человеку, наказывается лишением свободы на срок от 6 до 15 лет.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2. Убийство:   a) двух или более лиц;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б) лица или его близких в связи с осуществлением данным лицом служебной деятельности или выполнением общественного долга;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в) малолетнего или иного лица, заведомо для виновного находящегося в беспомощном состоянии, а равно сопряженное с похищением человека;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г) женщины, заведомо для виновного находящейся в состоянии беременности;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д) совершенное с особой жестокостью;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 xml:space="preserve">е) совершенное </w:t>
            </w:r>
            <w:proofErr w:type="spell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общеопасным</w:t>
            </w:r>
            <w:proofErr w:type="spell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способом;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е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1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) по мотиву кровной мести;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ж) совершенное группой лиц, группой лиц по предварительному сговору или организованной группой;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з) из корыстных побуждений или по найму, а равно сопряженное с разбоем, вымогательством или бандитизмом;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и) из хулиганских побуждений;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к) с целью скрыть другое преступление или облегчить его совершение, а равно сопряженное с изнасилованием или насильственными действиями сексуального характера;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л)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м) в целях использования органов или тканей потерпевшего 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br/>
              <w:t>наказывается лишением свободы на срок от 8 до 20 лет, либо пожизненным лишением свободы, либо смертной казнью. </w:t>
            </w: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8" w:name="151"/>
            <w:bookmarkEnd w:id="8"/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Статья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 w:line="315" w:lineRule="atLeast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b/>
                <w:bCs/>
                <w:color w:val="3C444D"/>
                <w:sz w:val="22"/>
                <w:szCs w:val="22"/>
              </w:rPr>
              <w:t>ВОВЛЕЧЕНИЕ </w:t>
            </w:r>
            <w:r w:rsidRPr="00826D88">
              <w:rPr>
                <w:rFonts w:ascii="Arial" w:hAnsi="Arial" w:cs="Arial"/>
                <w:b/>
                <w:bCs/>
                <w:color w:val="3C444D"/>
                <w:sz w:val="22"/>
                <w:szCs w:val="22"/>
                <w:shd w:val="clear" w:color="auto" w:fill="E1E1E1"/>
              </w:rPr>
              <w:t>НЕСОВЕРШЕННОЛЕТНЕГО</w:t>
            </w:r>
            <w:r w:rsidRPr="00826D88">
              <w:rPr>
                <w:rFonts w:ascii="Arial" w:hAnsi="Arial" w:cs="Arial"/>
                <w:b/>
                <w:bCs/>
                <w:color w:val="3C444D"/>
                <w:sz w:val="22"/>
                <w:szCs w:val="22"/>
              </w:rPr>
              <w:t> В СОВЕРШЕНИЕ АТНИОБЩЕСТВЕННЫХ ДЕЙСТВИЙ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2"/>
                <w:szCs w:val="22"/>
              </w:rPr>
              <w:t>Уголовная ответственность по данной статье наступает с 18 лет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Действие настоящей статьи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 </w:t>
            </w:r>
          </w:p>
          <w:p w:rsidR="00826D88" w:rsidRPr="00826D88" w:rsidRDefault="00826D88" w:rsidP="00826D88">
            <w:pPr>
              <w:spacing w:line="315" w:lineRule="atLeast"/>
            </w:pP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1.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18-летнего возраста, наказывается обязательными работами на срок от 180 до 240 часов, либо исправительными работами на срок от 1 года до 2 лет, либо арестом на срок от 3 до 6 месяцев, либо лишением свободы на срок до 4 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lastRenderedPageBreak/>
              <w:t>лет. </w:t>
            </w:r>
            <w:proofErr w:type="gramEnd"/>
          </w:p>
          <w:p w:rsidR="00826D88" w:rsidRPr="00826D88" w:rsidRDefault="00826D88" w:rsidP="00826D88"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2. То же деяние, совершенное родителем, педагогом либо иным лицом, на которое законом возложены обязанности по воспитанию несовершеннолетнего,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3.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6 лет.  </w:t>
            </w: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9" w:name="156"/>
            <w:bookmarkEnd w:id="9"/>
            <w:r w:rsidRPr="00826D88">
              <w:rPr>
                <w:rFonts w:ascii="Arial" w:hAnsi="Arial" w:cs="Arial"/>
                <w:b/>
                <w:bCs/>
                <w:color w:val="00AEEF"/>
              </w:rPr>
              <w:lastRenderedPageBreak/>
              <w:t>Статья 156 </w:t>
            </w:r>
            <w:r w:rsidRPr="00826D88">
              <w:rPr>
                <w:rFonts w:ascii="Arial" w:hAnsi="Arial" w:cs="Arial"/>
                <w:b/>
                <w:bCs/>
                <w:color w:val="00AEE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 w:line="315" w:lineRule="atLeast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НЕИСПОЛНЕНИЕ ОБЯЗАННОСТЕЙ ПО ВОСПИТАНИЮ НЕСОВЕРШЕННОЛЕТНЕГО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2"/>
                <w:szCs w:val="22"/>
              </w:rPr>
              <w:t>Уголовная ответственность по данной статье наступает с 16 лет </w:t>
            </w:r>
            <w:r w:rsidRPr="00826D88">
              <w:rPr>
                <w:rFonts w:ascii="Arial" w:hAnsi="Arial" w:cs="Arial"/>
                <w:i/>
                <w:iCs/>
                <w:color w:val="3C444D"/>
                <w:sz w:val="21"/>
                <w:szCs w:val="21"/>
              </w:rPr>
              <w:t>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несовершеннолетним, </w:t>
            </w:r>
          </w:p>
          <w:p w:rsidR="00826D88" w:rsidRPr="00826D88" w:rsidRDefault="00826D88" w:rsidP="00826D88">
            <w:pPr>
              <w:spacing w:line="315" w:lineRule="atLeast"/>
            </w:pPr>
          </w:p>
          <w:p w:rsidR="00826D88" w:rsidRPr="00826D88" w:rsidRDefault="00826D88" w:rsidP="00826D88">
            <w:pPr>
              <w:spacing w:line="315" w:lineRule="atLeast"/>
              <w:jc w:val="both"/>
            </w:pP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наказывается штрафом в размере до 100 тысяч рублей или в размере заработной платы или иного дохода осужденного за период до 1 года, либо обязательными работами на срок до 220 часов, либо исправительными работами на срок до 2 лет, либо лишением свободы на срок до 3 лет с лишением права занимать определенные должности или заниматься определенной деятельностью на срок до 5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лет или без такового.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10" w:name="240"/>
            <w:bookmarkEnd w:id="10"/>
            <w:r w:rsidRPr="00826D88">
              <w:rPr>
                <w:rFonts w:ascii="Arial" w:hAnsi="Arial" w:cs="Arial"/>
                <w:b/>
                <w:bCs/>
                <w:color w:val="00AEEF"/>
              </w:rPr>
              <w:t>Статья 240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 w:line="315" w:lineRule="atLeast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ВОВЛЕЧЕНИЕ В ЗАНЯТИЕ ПРОСТИТУЦИЕЙ</w:t>
            </w:r>
            <w:r w:rsidRPr="00826D88">
              <w:rPr>
                <w:rFonts w:ascii="Arial" w:hAnsi="Arial" w:cs="Arial"/>
                <w:b/>
                <w:bCs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У</w:t>
            </w:r>
            <w:r w:rsidRPr="00826D88">
              <w:rPr>
                <w:rFonts w:ascii="Arial" w:hAnsi="Arial" w:cs="Arial"/>
                <w:i/>
                <w:iCs/>
                <w:color w:val="3C444D"/>
                <w:sz w:val="22"/>
                <w:szCs w:val="22"/>
              </w:rPr>
              <w:t>головная ответственность по данной статье наступает с 16 лет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1. Вовлечение в занятие проституцией или принуждение к продолжению занятия проституцией наказываются штрафом в размере до 200 тысяч рублей или в размере заработной платы или иного дохода осужденного за период до 18 месяцев, либо ограничением свободы на срок до 3 лет, либо лишением свободы на тот же срок. </w:t>
            </w:r>
          </w:p>
          <w:p w:rsidR="00826D88" w:rsidRPr="00826D88" w:rsidRDefault="00826D88" w:rsidP="00826D88">
            <w:pPr>
              <w:spacing w:line="315" w:lineRule="atLeast"/>
            </w:pP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2. Те же деяния, совершенные: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a) с применением насилия или с угрозой его применения;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б) с перемещением потерпевшего через Государственную границу Российской Федерации или с незаконным удержанием его за границей;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в) группой лиц по предварительному сговору,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наказываются лишением свободы на срок до 6 лет.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3. Деяния, предусмотренные частями первой или второй настоящей статьи, совершенные организованной группой либо в отношении заведомо несовершеннолетнего, наказываются лишением свободы на срок от 3 до 8 лет.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</w:tc>
      </w:tr>
      <w:tr w:rsidR="00826D88" w:rsidRPr="00826D88" w:rsidTr="00826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6D88" w:rsidRPr="00826D88" w:rsidRDefault="00826D88" w:rsidP="00826D88">
            <w:bookmarkStart w:id="11" w:name="241"/>
            <w:bookmarkEnd w:id="11"/>
            <w:r w:rsidRPr="00826D88">
              <w:rPr>
                <w:rFonts w:ascii="Arial" w:hAnsi="Arial" w:cs="Arial"/>
                <w:b/>
                <w:bCs/>
                <w:color w:val="00AEEF"/>
                <w:sz w:val="27"/>
                <w:szCs w:val="27"/>
              </w:rPr>
              <w:t>Статья 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D88" w:rsidRPr="00826D88" w:rsidRDefault="00826D88" w:rsidP="00826D88">
            <w:pPr>
              <w:spacing w:after="240" w:line="315" w:lineRule="atLeast"/>
              <w:rPr>
                <w:rFonts w:ascii="Arial" w:hAnsi="Arial" w:cs="Arial"/>
                <w:color w:val="3C444D"/>
                <w:sz w:val="21"/>
                <w:szCs w:val="21"/>
              </w:rPr>
            </w:pPr>
            <w:r w:rsidRPr="00826D88">
              <w:rPr>
                <w:rFonts w:ascii="Arial" w:hAnsi="Arial" w:cs="Arial"/>
                <w:b/>
                <w:bCs/>
                <w:color w:val="3C444D"/>
              </w:rPr>
              <w:t>ОРГАНИЗАЦИЯ ЗАНЯТИЯ ПРОСТИТУЦИЕЙ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</w:r>
            <w:r w:rsidRPr="00826D88">
              <w:rPr>
                <w:rFonts w:ascii="Arial" w:hAnsi="Arial" w:cs="Arial"/>
                <w:i/>
                <w:iCs/>
                <w:color w:val="3C444D"/>
                <w:sz w:val="22"/>
                <w:szCs w:val="22"/>
              </w:rPr>
              <w:lastRenderedPageBreak/>
              <w:t>Уголовная ответственность по данной статье наступает с 16 лет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1. </w:t>
            </w:r>
            <w:proofErr w:type="gramStart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Деяния, направленные на организацию занятия проституцией другими лицами, а равно содержание притонов для занятия проституцией или систематическое предоставление помещений для занятия проституцией наказываются штрафом в размере от 100 тысяч до 500 тысяч рублей или в размере заработной платы или иного дохода осужденного за период от 1 года до 3 лет, либо ограничением свободы на срок до 3 лет, либо лишением</w:t>
            </w:r>
            <w:proofErr w:type="gramEnd"/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 xml:space="preserve"> свободы на срок до 5 лет. </w:t>
            </w:r>
          </w:p>
          <w:p w:rsidR="00826D88" w:rsidRPr="00826D88" w:rsidRDefault="00826D88" w:rsidP="00826D88">
            <w:pPr>
              <w:spacing w:line="315" w:lineRule="atLeast"/>
            </w:pP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2. Те же деяния, совершенные: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a) лицом с использованием своего служебного положения;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б) с применением насилия или с угрозой его применения;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в)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  <w:shd w:val="clear" w:color="auto" w:fill="E1E1E1"/>
              </w:rPr>
              <w:t>с использованием для занятия проституцией заведомо несовершеннолетних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t>,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  <w:r w:rsidRPr="00826D88">
              <w:rPr>
                <w:rFonts w:ascii="Arial" w:hAnsi="Arial" w:cs="Arial"/>
                <w:color w:val="3C444D"/>
                <w:sz w:val="22"/>
                <w:szCs w:val="22"/>
              </w:rPr>
              <w:br/>
              <w:t>наказываются лишением свободы на срок до 6 лет.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 </w:t>
            </w:r>
          </w:p>
          <w:p w:rsidR="00826D88" w:rsidRPr="00826D88" w:rsidRDefault="00826D88" w:rsidP="00826D88">
            <w:pPr>
              <w:spacing w:line="315" w:lineRule="atLeast"/>
              <w:jc w:val="both"/>
            </w:pP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3. Деяния, предусмотренные частями первой или второй настоящей статьи, совершенные с использованием для занятия проституцией 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  <w:shd w:val="clear" w:color="auto" w:fill="E1E1E1"/>
              </w:rPr>
              <w:t>лиц, заведомо не достигших 14-летнего возраста</w:t>
            </w:r>
            <w:r w:rsidRPr="00826D88">
              <w:rPr>
                <w:rFonts w:ascii="Arial" w:hAnsi="Arial" w:cs="Arial"/>
                <w:color w:val="3C444D"/>
                <w:sz w:val="21"/>
                <w:szCs w:val="21"/>
              </w:rPr>
              <w:t>, наказываются лишением свободы на срок от 3 до 10 лет. </w:t>
            </w:r>
          </w:p>
          <w:p w:rsidR="00826D88" w:rsidRPr="00826D88" w:rsidRDefault="00826D88" w:rsidP="00826D88">
            <w:pPr>
              <w:spacing w:line="315" w:lineRule="atLeast"/>
              <w:jc w:val="both"/>
              <w:rPr>
                <w:rFonts w:ascii="Arial" w:hAnsi="Arial" w:cs="Arial"/>
                <w:color w:val="3C444D"/>
                <w:sz w:val="21"/>
                <w:szCs w:val="21"/>
              </w:rPr>
            </w:pPr>
          </w:p>
        </w:tc>
      </w:tr>
    </w:tbl>
    <w:p w:rsidR="008421E5" w:rsidRPr="00826D88" w:rsidRDefault="008421E5" w:rsidP="00826D88">
      <w:pPr>
        <w:shd w:val="clear" w:color="auto" w:fill="FFFFFF"/>
        <w:spacing w:line="315" w:lineRule="atLeast"/>
        <w:rPr>
          <w:rFonts w:ascii="Arial" w:hAnsi="Arial" w:cs="Arial"/>
          <w:color w:val="3C444D"/>
          <w:sz w:val="21"/>
          <w:szCs w:val="21"/>
        </w:rPr>
      </w:pPr>
      <w:bookmarkStart w:id="12" w:name="_GoBack"/>
      <w:bookmarkEnd w:id="12"/>
    </w:p>
    <w:sectPr w:rsidR="008421E5" w:rsidRPr="0082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PTSans Narrow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CB8"/>
    <w:multiLevelType w:val="hybridMultilevel"/>
    <w:tmpl w:val="A49ED992"/>
    <w:lvl w:ilvl="0" w:tplc="7DAC8CC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8"/>
    <w:rsid w:val="00826D88"/>
    <w:rsid w:val="008421E5"/>
    <w:rsid w:val="00A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6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A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1E45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ohit Hindi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A1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A1E45"/>
    <w:rPr>
      <w:rFonts w:ascii="Liberation Serif" w:eastAsia="DejaVu Sans" w:hAnsi="Liberation Serif" w:cs="Lohit Hindi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A1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1E45"/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6D88"/>
    <w:rPr>
      <w:b/>
      <w:bCs/>
      <w:kern w:val="36"/>
      <w:sz w:val="48"/>
      <w:szCs w:val="48"/>
      <w:lang w:eastAsia="ru-RU"/>
    </w:rPr>
  </w:style>
  <w:style w:type="character" w:customStyle="1" w:styleId="visualeditortext">
    <w:name w:val="visual_editor_text"/>
    <w:basedOn w:val="a1"/>
    <w:rsid w:val="00826D88"/>
  </w:style>
  <w:style w:type="character" w:customStyle="1" w:styleId="visualeditorquote">
    <w:name w:val="visual_editor_quote"/>
    <w:basedOn w:val="a1"/>
    <w:rsid w:val="00826D88"/>
  </w:style>
  <w:style w:type="character" w:customStyle="1" w:styleId="apple-converted-space">
    <w:name w:val="apple-converted-space"/>
    <w:basedOn w:val="a1"/>
    <w:rsid w:val="0082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6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A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1E45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ohit Hindi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A1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A1E45"/>
    <w:rPr>
      <w:rFonts w:ascii="Liberation Serif" w:eastAsia="DejaVu Sans" w:hAnsi="Liberation Serif" w:cs="Lohit Hindi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A1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1E45"/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26D88"/>
    <w:rPr>
      <w:b/>
      <w:bCs/>
      <w:kern w:val="36"/>
      <w:sz w:val="48"/>
      <w:szCs w:val="48"/>
      <w:lang w:eastAsia="ru-RU"/>
    </w:rPr>
  </w:style>
  <w:style w:type="character" w:customStyle="1" w:styleId="visualeditortext">
    <w:name w:val="visual_editor_text"/>
    <w:basedOn w:val="a1"/>
    <w:rsid w:val="00826D88"/>
  </w:style>
  <w:style w:type="character" w:customStyle="1" w:styleId="visualeditorquote">
    <w:name w:val="visual_editor_quote"/>
    <w:basedOn w:val="a1"/>
    <w:rsid w:val="00826D88"/>
  </w:style>
  <w:style w:type="character" w:customStyle="1" w:styleId="apple-converted-space">
    <w:name w:val="apple-converted-space"/>
    <w:basedOn w:val="a1"/>
    <w:rsid w:val="008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391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908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citizens/%D1%81itizens-detail.php?ID=433" TargetMode="External"/><Relationship Id="rId13" Type="http://schemas.openxmlformats.org/officeDocument/2006/relationships/hyperlink" Target="http://www.ligainternet.ru/encyclopedia-of-security/citizens/%D1%81itizens-detail.php?ID=4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gainternet.ru/encyclopedia-of-security/citizens/%D1%81itizens-detail.php?ID=433" TargetMode="External"/><Relationship Id="rId12" Type="http://schemas.openxmlformats.org/officeDocument/2006/relationships/hyperlink" Target="http://www.ligainternet.ru/encyclopedia-of-security/citizens/%D1%81itizens-detail.php?ID=433" TargetMode="External"/><Relationship Id="rId17" Type="http://schemas.openxmlformats.org/officeDocument/2006/relationships/hyperlink" Target="http://www.ligainternet.ru/encyclopedia-of-security/citizens/%D1%81itizens-detail.php?ID=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internet.ru/encyclopedia-of-security/citizens/%D1%81itizens-detail.php?ID=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encyclopedia-of-security/citizens/%D1%81itizens-detail.php?ID=433" TargetMode="External"/><Relationship Id="rId11" Type="http://schemas.openxmlformats.org/officeDocument/2006/relationships/hyperlink" Target="http://www.ligainternet.ru/encyclopedia-of-security/citizens/%D1%81itizens-detail.php?ID=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gainternet.ru/encyclopedia-of-security/citizens/%D1%81itizens-detail.php?ID=433" TargetMode="External"/><Relationship Id="rId10" Type="http://schemas.openxmlformats.org/officeDocument/2006/relationships/hyperlink" Target="http://www.ligainternet.ru/encyclopedia-of-security/citizens/%D1%81itizens-detail.php?ID=4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gainternet.ru/encyclopedia-of-security/citizens/%D1%81itizens-detail.php?ID=433" TargetMode="External"/><Relationship Id="rId14" Type="http://schemas.openxmlformats.org/officeDocument/2006/relationships/hyperlink" Target="http://www.ligainternet.ru/encyclopedia-of-security/citizens/%D1%81itizens-detail.php?ID=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2528</Words>
  <Characters>14413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2016-09-04T06:54:00Z</dcterms:created>
  <dcterms:modified xsi:type="dcterms:W3CDTF">2016-09-04T06:54:00Z</dcterms:modified>
</cp:coreProperties>
</file>